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proofErr w:type="spellStart"/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</w:t>
      </w:r>
      <w:proofErr w:type="spellEnd"/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 xml:space="preserve">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99032A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1B0A2E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F32AF1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40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99032A" w:rsidP="00EC3D2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990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отклонение от предельных параметров разрешенного строительства для земельного участка с кадастровым номером 47:07:1309005:592 в части увеличения максимального значения коэффициента плотности застройки с установленных Правилами землепользования и застройки муниципального образования «Город Всеволожск» Всеволожского муниципального района Ленинградской области 1.7 до 2.1</w:t>
      </w:r>
      <w:r w:rsidR="003B1389" w:rsidRPr="003B13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(далее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C7772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032A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F32AF1">
        <w:rPr>
          <w:rFonts w:ascii="Times New Roman" w:hAnsi="Times New Roman" w:cs="Times New Roman"/>
          <w:sz w:val="26"/>
          <w:szCs w:val="26"/>
          <w:lang w:eastAsia="ru-RU"/>
        </w:rPr>
        <w:t>.07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99032A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F32AF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9032A">
        <w:rPr>
          <w:rFonts w:ascii="Times New Roman" w:eastAsia="Calibri" w:hAnsi="Times New Roman" w:cs="Times New Roman"/>
          <w:sz w:val="26"/>
          <w:szCs w:val="26"/>
        </w:rPr>
        <w:t>23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F32AF1">
        <w:rPr>
          <w:rFonts w:ascii="Times New Roman" w:eastAsia="Calibri" w:hAnsi="Times New Roman" w:cs="Times New Roman"/>
          <w:sz w:val="26"/>
          <w:szCs w:val="26"/>
        </w:rPr>
        <w:t>08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99032A">
        <w:rPr>
          <w:rFonts w:ascii="Times New Roman" w:eastAsia="Calibri" w:hAnsi="Times New Roman" w:cs="Times New Roman"/>
          <w:sz w:val="26"/>
          <w:szCs w:val="26"/>
        </w:rPr>
        <w:t>40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слушания: не поступили.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26B" w:rsidRPr="001A29B8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публичных слушаний: 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99032A">
        <w:rPr>
          <w:sz w:val="26"/>
          <w:szCs w:val="26"/>
        </w:rPr>
        <w:t>21</w:t>
      </w:r>
      <w:bookmarkStart w:id="0" w:name="_GoBack"/>
      <w:bookmarkEnd w:id="0"/>
      <w:r w:rsidR="0016357B" w:rsidRPr="001A29B8">
        <w:rPr>
          <w:sz w:val="26"/>
          <w:szCs w:val="26"/>
        </w:rPr>
        <w:t>.</w:t>
      </w:r>
      <w:r w:rsidR="00E35429">
        <w:rPr>
          <w:sz w:val="26"/>
          <w:szCs w:val="26"/>
        </w:rPr>
        <w:t>0</w:t>
      </w:r>
      <w:r w:rsidR="00312F80">
        <w:rPr>
          <w:sz w:val="26"/>
          <w:szCs w:val="26"/>
        </w:rPr>
        <w:t>7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99032A">
        <w:rPr>
          <w:sz w:val="26"/>
          <w:szCs w:val="26"/>
        </w:rPr>
        <w:t>51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Матюхина</w:t>
      </w:r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32D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А.С. </w:t>
      </w:r>
      <w:proofErr w:type="spellStart"/>
      <w:r w:rsidR="00EB32DB" w:rsidRPr="00543264">
        <w:rPr>
          <w:rFonts w:ascii="Times New Roman" w:hAnsi="Times New Roman" w:cs="Times New Roman"/>
          <w:sz w:val="26"/>
          <w:szCs w:val="26"/>
          <w:lang w:eastAsia="ru-RU"/>
        </w:rPr>
        <w:t>Семавина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30845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1AF4-E4EE-4A00-81D5-08D38BDB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27</cp:revision>
  <cp:lastPrinted>2021-08-23T12:52:00Z</cp:lastPrinted>
  <dcterms:created xsi:type="dcterms:W3CDTF">2021-04-27T08:15:00Z</dcterms:created>
  <dcterms:modified xsi:type="dcterms:W3CDTF">2021-08-23T12:55:00Z</dcterms:modified>
</cp:coreProperties>
</file>